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sz w:val="36"/>
          <w:lang w:eastAsia="zh-CN"/>
        </w:rPr>
      </w:pPr>
      <w:r>
        <w:rPr>
          <w:rFonts w:hint="eastAsia" w:ascii="方正小标宋简体" w:eastAsia="方正小标宋简体"/>
          <w:sz w:val="36"/>
          <w:lang w:val="en-US" w:eastAsia="zh-CN"/>
        </w:rPr>
        <w:t>2019年</w:t>
      </w:r>
      <w:r>
        <w:rPr>
          <w:rFonts w:hint="eastAsia" w:ascii="方正小标宋简体" w:eastAsia="方正小标宋简体"/>
          <w:sz w:val="36"/>
          <w:lang w:eastAsia="zh-CN"/>
        </w:rPr>
        <w:t>“本科教学校长奖”化学与材料学院拟推荐人选汇总</w:t>
      </w:r>
    </w:p>
    <w:tbl>
      <w:tblPr>
        <w:tblStyle w:val="3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7"/>
        <w:gridCol w:w="1368"/>
        <w:gridCol w:w="1200"/>
        <w:gridCol w:w="1896"/>
        <w:gridCol w:w="83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7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申报人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出生年月</w:t>
            </w:r>
          </w:p>
        </w:tc>
        <w:tc>
          <w:tcPr>
            <w:tcW w:w="1200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职称</w:t>
            </w:r>
          </w:p>
        </w:tc>
        <w:tc>
          <w:tcPr>
            <w:tcW w:w="1896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申报奖项</w:t>
            </w:r>
          </w:p>
        </w:tc>
        <w:tc>
          <w:tcPr>
            <w:tcW w:w="8353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教学方面标志性成果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7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刘杰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1964.5</w:t>
            </w:r>
          </w:p>
        </w:tc>
        <w:tc>
          <w:tcPr>
            <w:tcW w:w="1200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教授</w:t>
            </w:r>
          </w:p>
        </w:tc>
        <w:tc>
          <w:tcPr>
            <w:tcW w:w="1896" w:type="dxa"/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杰出教学贡献奖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-教学改革专项</w:t>
            </w:r>
          </w:p>
        </w:tc>
        <w:tc>
          <w:tcPr>
            <w:tcW w:w="8353" w:type="dxa"/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1.2018年，暨南大学教育教学成果奖</w:t>
            </w:r>
          </w:p>
          <w:p>
            <w:pPr>
              <w:snapToGrid w:val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2.2015年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广东省精品视频公开课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《多彩的化学元素》</w:t>
            </w:r>
          </w:p>
          <w:p>
            <w:pPr>
              <w:snapToGrid w:val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2015年，指导学生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任潇凡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获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第八届全国大学创新创业年会优秀论文奖</w:t>
            </w:r>
          </w:p>
          <w:p>
            <w:pPr>
              <w:snapToGrid w:val="0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2013年，暨南大学教学成果二等奖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</w:trPr>
        <w:tc>
          <w:tcPr>
            <w:tcW w:w="1357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李娟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1980.5</w:t>
            </w:r>
          </w:p>
        </w:tc>
        <w:tc>
          <w:tcPr>
            <w:tcW w:w="1200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教授</w:t>
            </w:r>
          </w:p>
        </w:tc>
        <w:tc>
          <w:tcPr>
            <w:tcW w:w="1896" w:type="dxa"/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青年教师教学奖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-实践教学与创新人才培养专项</w:t>
            </w:r>
          </w:p>
        </w:tc>
        <w:tc>
          <w:tcPr>
            <w:tcW w:w="8353" w:type="dxa"/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1.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指导本科生荣获国创</w:t>
            </w:r>
          </w:p>
          <w:p>
            <w:pPr>
              <w:snapToGrid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指导本科生以第一作者发表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A1区（Top 1）文章</w:t>
            </w:r>
          </w:p>
          <w:p>
            <w:pPr>
              <w:snapToGrid w:val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3.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指导本科生荣获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暨南大学第七届“挑战杯”大学生课外学术科技作品竞赛决赛“特等奖”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</w:trPr>
        <w:tc>
          <w:tcPr>
            <w:tcW w:w="1357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赵剑豪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1976.6</w:t>
            </w:r>
          </w:p>
        </w:tc>
        <w:tc>
          <w:tcPr>
            <w:tcW w:w="1200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副教授</w:t>
            </w:r>
          </w:p>
        </w:tc>
        <w:tc>
          <w:tcPr>
            <w:tcW w:w="1896" w:type="dxa"/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教学贡献奖-综合奖</w:t>
            </w:r>
          </w:p>
        </w:tc>
        <w:tc>
          <w:tcPr>
            <w:tcW w:w="8353" w:type="dxa"/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1. 2015年获暨南大学本科教学校长奖（青年教师教学奖-课程建设专项奖）</w:t>
            </w:r>
          </w:p>
          <w:p>
            <w:pPr>
              <w:snapToGrid w:val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2.2016年《材料分析与表征》获批广东省精品资源共享课</w:t>
            </w:r>
          </w:p>
          <w:p>
            <w:pPr>
              <w:snapToGrid w:val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3.指导本科生以第一作者发表SCI论文5篇（其中一区论文1篇），以第二发明人（导师第一）获授权发明专利2件，获广东省大学生材料创新大赛二等奖3项、三等奖1项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357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饶华新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1975.11</w:t>
            </w:r>
          </w:p>
        </w:tc>
        <w:tc>
          <w:tcPr>
            <w:tcW w:w="1200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副研究员</w:t>
            </w:r>
          </w:p>
        </w:tc>
        <w:tc>
          <w:tcPr>
            <w:tcW w:w="1896" w:type="dxa"/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教学贡献奖-综合奖</w:t>
            </w:r>
            <w:bookmarkStart w:id="0" w:name="_GoBack"/>
            <w:bookmarkEnd w:id="0"/>
          </w:p>
        </w:tc>
        <w:tc>
          <w:tcPr>
            <w:tcW w:w="8353" w:type="dxa"/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1.指导国家级大创4项、省级大创3项、校级大创5项；指导本科生竞赛获奖4次、获优秀指导教师3次。</w:t>
            </w:r>
          </w:p>
          <w:p>
            <w:pPr>
              <w:snapToGrid w:val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2.指导本科生发表SCI收录论文5篇、核心期刊1篇、授权发明专利1项。</w:t>
            </w:r>
          </w:p>
          <w:p>
            <w:pPr>
              <w:snapToGrid w:val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3.主持教改项目省级1项、校级4项、本科教材资助项目1项。</w:t>
            </w:r>
          </w:p>
          <w:p>
            <w:pPr>
              <w:snapToGrid w:val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4.本科生课程评估2次获得优秀。</w:t>
            </w:r>
          </w:p>
        </w:tc>
      </w:tr>
    </w:tbl>
    <w:p>
      <w:pPr>
        <w:ind w:firstLine="7938" w:firstLineChars="2835"/>
        <w:jc w:val="left"/>
        <w:rPr>
          <w:rFonts w:hint="eastAsia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40"/>
  <w:drawingGridVerticalSpacing w:val="38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B84"/>
    <w:rsid w:val="00011454"/>
    <w:rsid w:val="0001189E"/>
    <w:rsid w:val="00077006"/>
    <w:rsid w:val="00087B2C"/>
    <w:rsid w:val="00094678"/>
    <w:rsid w:val="000B43BF"/>
    <w:rsid w:val="00126301"/>
    <w:rsid w:val="00127388"/>
    <w:rsid w:val="00147376"/>
    <w:rsid w:val="0015293A"/>
    <w:rsid w:val="00173635"/>
    <w:rsid w:val="0018318A"/>
    <w:rsid w:val="001F563E"/>
    <w:rsid w:val="0021616C"/>
    <w:rsid w:val="002239DE"/>
    <w:rsid w:val="00265EAC"/>
    <w:rsid w:val="002D3358"/>
    <w:rsid w:val="002E205D"/>
    <w:rsid w:val="00305B06"/>
    <w:rsid w:val="00324BA0"/>
    <w:rsid w:val="00341E1C"/>
    <w:rsid w:val="003A1837"/>
    <w:rsid w:val="003A7179"/>
    <w:rsid w:val="003B77F6"/>
    <w:rsid w:val="00434160"/>
    <w:rsid w:val="00440651"/>
    <w:rsid w:val="00452409"/>
    <w:rsid w:val="004A2298"/>
    <w:rsid w:val="004E66D7"/>
    <w:rsid w:val="00585F39"/>
    <w:rsid w:val="005B3C5F"/>
    <w:rsid w:val="005C3EB6"/>
    <w:rsid w:val="005D78EB"/>
    <w:rsid w:val="005F1E2F"/>
    <w:rsid w:val="006025AF"/>
    <w:rsid w:val="006137FD"/>
    <w:rsid w:val="00625B84"/>
    <w:rsid w:val="00645127"/>
    <w:rsid w:val="0066771E"/>
    <w:rsid w:val="006716E5"/>
    <w:rsid w:val="00675A7A"/>
    <w:rsid w:val="00747644"/>
    <w:rsid w:val="00775B20"/>
    <w:rsid w:val="007A768F"/>
    <w:rsid w:val="007E49AD"/>
    <w:rsid w:val="00807A24"/>
    <w:rsid w:val="00834D8D"/>
    <w:rsid w:val="008602F5"/>
    <w:rsid w:val="0087490B"/>
    <w:rsid w:val="00892C56"/>
    <w:rsid w:val="008C33F7"/>
    <w:rsid w:val="008E03EB"/>
    <w:rsid w:val="009057DE"/>
    <w:rsid w:val="009479A2"/>
    <w:rsid w:val="009C40FD"/>
    <w:rsid w:val="009E39C4"/>
    <w:rsid w:val="009F153A"/>
    <w:rsid w:val="00A24A45"/>
    <w:rsid w:val="00A6362D"/>
    <w:rsid w:val="00A80DBD"/>
    <w:rsid w:val="00A86657"/>
    <w:rsid w:val="00AA3AA5"/>
    <w:rsid w:val="00AC58AB"/>
    <w:rsid w:val="00AD4083"/>
    <w:rsid w:val="00B12BBF"/>
    <w:rsid w:val="00B16B1A"/>
    <w:rsid w:val="00B47AC8"/>
    <w:rsid w:val="00BD4C1E"/>
    <w:rsid w:val="00BE0BCF"/>
    <w:rsid w:val="00C15DCF"/>
    <w:rsid w:val="00C2196A"/>
    <w:rsid w:val="00C34B73"/>
    <w:rsid w:val="00C72384"/>
    <w:rsid w:val="00C74ECE"/>
    <w:rsid w:val="00C76D6F"/>
    <w:rsid w:val="00CB19F9"/>
    <w:rsid w:val="00CE163A"/>
    <w:rsid w:val="00CE5600"/>
    <w:rsid w:val="00CF399E"/>
    <w:rsid w:val="00D00CA3"/>
    <w:rsid w:val="00DF1850"/>
    <w:rsid w:val="00E262FD"/>
    <w:rsid w:val="00E43FF5"/>
    <w:rsid w:val="00E711F0"/>
    <w:rsid w:val="00E758D8"/>
    <w:rsid w:val="00EA650C"/>
    <w:rsid w:val="00F133A0"/>
    <w:rsid w:val="00F326F8"/>
    <w:rsid w:val="00F72755"/>
    <w:rsid w:val="019B2D31"/>
    <w:rsid w:val="04F42156"/>
    <w:rsid w:val="0F7008F5"/>
    <w:rsid w:val="177A02BB"/>
    <w:rsid w:val="24BC4767"/>
    <w:rsid w:val="2840470C"/>
    <w:rsid w:val="36242627"/>
    <w:rsid w:val="421615C6"/>
    <w:rsid w:val="4F5D615B"/>
    <w:rsid w:val="78AA7528"/>
    <w:rsid w:val="7D154255"/>
    <w:rsid w:val="7F180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2767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theme="minorBidi"/>
      <w:kern w:val="2"/>
      <w:sz w:val="28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</Words>
  <Characters>118</Characters>
  <Lines>1</Lines>
  <Paragraphs>1</Paragraphs>
  <TotalTime>1</TotalTime>
  <ScaleCrop>false</ScaleCrop>
  <LinksUpToDate>false</LinksUpToDate>
  <CharactersWithSpaces>137</CharactersWithSpaces>
  <Application>WPS Office_11.3.0.8513_F1E327BC-269C-435d-A152-05C5408002CA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2019-01-09T00:22:00Z</dcterms:created>
  <dc:creator>祥正 余</dc:creator>
  <cp:lastModifiedBy>ｗａｉｔing</cp:lastModifiedBy>
  <cp:lastPrinted>2019-03-26T09:38:00Z</cp:lastPrinted>
  <dcterms:modified xsi:type="dcterms:W3CDTF">2019-03-29T01:40:17Z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2052-11.3.0.8513</vt:lpwstr>
  </property>
</Properties>
</file>